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D16" w:rsidRDefault="00897D16" w:rsidP="00897D16">
      <w:pPr>
        <w:pStyle w:val="Pa9"/>
        <w:ind w:firstLine="280"/>
        <w:jc w:val="both"/>
        <w:rPr>
          <w:rFonts w:cs="TimokU"/>
          <w:color w:val="000000"/>
          <w:sz w:val="22"/>
          <w:szCs w:val="22"/>
        </w:rPr>
      </w:pPr>
      <w:r>
        <w:rPr>
          <w:rFonts w:cs="TimokU"/>
          <w:b/>
          <w:bCs/>
          <w:i/>
          <w:iCs/>
          <w:color w:val="000000"/>
          <w:sz w:val="22"/>
          <w:szCs w:val="22"/>
        </w:rPr>
        <w:t>Хранителният режим побеждава гените</w:t>
      </w:r>
    </w:p>
    <w:p w:rsidR="00897D16" w:rsidRDefault="00897D16" w:rsidP="00897D16">
      <w:pPr>
        <w:pStyle w:val="Pa8"/>
        <w:ind w:firstLine="280"/>
        <w:jc w:val="both"/>
        <w:rPr>
          <w:rFonts w:cs="TimokU"/>
          <w:color w:val="000000"/>
          <w:sz w:val="20"/>
          <w:szCs w:val="20"/>
        </w:rPr>
      </w:pPr>
      <w:r>
        <w:rPr>
          <w:rStyle w:val="A4"/>
        </w:rPr>
        <w:t>Епигенетиката изяснява влиянието на начина на хранене върху нашето здраве и дори върху генната експресия: пра</w:t>
      </w:r>
      <w:r>
        <w:rPr>
          <w:rStyle w:val="A4"/>
        </w:rPr>
        <w:softHyphen/>
        <w:t>вилното хранене не означава само поддържане на диета и понижаване на холестерола, а засяга развитието на бъдещи заболявания чрез веществата, които поглъщаме. Потвържда</w:t>
      </w:r>
      <w:r>
        <w:rPr>
          <w:rStyle w:val="A4"/>
        </w:rPr>
        <w:softHyphen/>
        <w:t>ва го и известният биолог Томас Колин Кембъл: химическата информация, съдържаща се в храната, се оказва решаваща в разчитането на гените ни</w:t>
      </w:r>
      <w:r>
        <w:rPr>
          <w:rStyle w:val="A7"/>
        </w:rPr>
        <w:t>43</w:t>
      </w:r>
      <w:r>
        <w:rPr>
          <w:rStyle w:val="A4"/>
        </w:rPr>
        <w:t>. Още едно доказателство за за</w:t>
      </w:r>
      <w:r>
        <w:rPr>
          <w:rStyle w:val="A4"/>
        </w:rPr>
        <w:softHyphen/>
        <w:t xml:space="preserve">леза на </w:t>
      </w:r>
      <w:r>
        <w:rPr>
          <w:rStyle w:val="A4"/>
          <w:i/>
          <w:iCs/>
        </w:rPr>
        <w:t>генетичния детерминизъм</w:t>
      </w:r>
      <w:r>
        <w:rPr>
          <w:rStyle w:val="A4"/>
        </w:rPr>
        <w:t xml:space="preserve">, според който голяма част от хората смятат, че имат </w:t>
      </w:r>
      <w:r>
        <w:rPr>
          <w:rStyle w:val="A4"/>
          <w:i/>
          <w:iCs/>
        </w:rPr>
        <w:t>биологична съдба</w:t>
      </w:r>
      <w:r>
        <w:rPr>
          <w:rStyle w:val="A4"/>
        </w:rPr>
        <w:t xml:space="preserve">, определена от момента на раждането. </w:t>
      </w:r>
    </w:p>
    <w:p w:rsidR="00897D16" w:rsidRDefault="00897D16" w:rsidP="00897D16">
      <w:pPr>
        <w:pStyle w:val="Pa8"/>
        <w:ind w:firstLine="280"/>
        <w:jc w:val="both"/>
        <w:rPr>
          <w:rFonts w:cs="TimokU"/>
          <w:color w:val="000000"/>
          <w:sz w:val="20"/>
          <w:szCs w:val="20"/>
        </w:rPr>
      </w:pPr>
      <w:r>
        <w:rPr>
          <w:rStyle w:val="A4"/>
        </w:rPr>
        <w:t>Ето защо е важно да се избягват храни със синтетични добавки, които макар и да подобряват вкуса или да правят ястието по-апетитно, са фабрични продукти, загубили ес</w:t>
      </w:r>
      <w:r>
        <w:rPr>
          <w:rStyle w:val="A4"/>
        </w:rPr>
        <w:softHyphen/>
        <w:t>тествените си физически свойства и витамини</w:t>
      </w:r>
      <w:r>
        <w:rPr>
          <w:rStyle w:val="A7"/>
        </w:rPr>
        <w:t>44</w:t>
      </w:r>
      <w:r>
        <w:rPr>
          <w:rStyle w:val="A4"/>
        </w:rPr>
        <w:t>. По правило, когато един продукт достигне до рафтовете на супермарке</w:t>
      </w:r>
      <w:r>
        <w:rPr>
          <w:rStyle w:val="A4"/>
        </w:rPr>
        <w:softHyphen/>
        <w:t>тите, вече е лишен от натуралните си хранителни качества, а е богат на токсични химикали. През последните години хра</w:t>
      </w:r>
      <w:r>
        <w:rPr>
          <w:rStyle w:val="A4"/>
        </w:rPr>
        <w:softHyphen/>
        <w:t>нителната промишленост започва да заменя естествените продукти с генно модифицирани организми с противоречиви ефекти върху здравето</w:t>
      </w:r>
      <w:r>
        <w:rPr>
          <w:rStyle w:val="A7"/>
        </w:rPr>
        <w:t>45</w:t>
      </w:r>
      <w:r>
        <w:rPr>
          <w:rStyle w:val="A4"/>
        </w:rPr>
        <w:t>.</w:t>
      </w:r>
    </w:p>
    <w:p w:rsidR="00897D16" w:rsidRDefault="00897D16" w:rsidP="00897D16">
      <w:pPr>
        <w:pStyle w:val="Pa8"/>
        <w:ind w:firstLine="280"/>
        <w:jc w:val="both"/>
        <w:rPr>
          <w:rFonts w:cs="TimokU"/>
          <w:color w:val="000000"/>
          <w:sz w:val="20"/>
          <w:szCs w:val="20"/>
        </w:rPr>
      </w:pPr>
      <w:r>
        <w:rPr>
          <w:rStyle w:val="A4"/>
        </w:rPr>
        <w:t>Всичко това прави мултинационалните хранителни индус</w:t>
      </w:r>
      <w:r>
        <w:rPr>
          <w:rStyle w:val="A4"/>
        </w:rPr>
        <w:softHyphen/>
        <w:t xml:space="preserve">трии голям потенциален съюзник на </w:t>
      </w:r>
      <w:r>
        <w:rPr>
          <w:rStyle w:val="A4"/>
          <w:i/>
          <w:iCs/>
        </w:rPr>
        <w:t>Биг Фарма</w:t>
      </w:r>
      <w:r>
        <w:rPr>
          <w:rStyle w:val="A4"/>
        </w:rPr>
        <w:t>, тъй като</w:t>
      </w:r>
      <w:r w:rsidRPr="00897D16">
        <w:rPr>
          <w:rStyle w:val="Pa8"/>
        </w:rPr>
        <w:t xml:space="preserve"> </w:t>
      </w:r>
      <w:r>
        <w:rPr>
          <w:rStyle w:val="A4"/>
        </w:rPr>
        <w:t>типа на хранене определя развитието на много заболявания (рак, диабет, затлъстяване, сърдечносъдови заболявания и т. н.), а следователно и съответното лечение</w:t>
      </w:r>
      <w:r>
        <w:rPr>
          <w:rStyle w:val="A7"/>
        </w:rPr>
        <w:t>46</w:t>
      </w:r>
      <w:r>
        <w:rPr>
          <w:rStyle w:val="A4"/>
        </w:rPr>
        <w:t>. Важно е да се отбележи, че лидери на фармацевтичната индустрия често са директно ангажирани с бизнеса на хранителните компании чрез дялови участия, общи дружества или неформални спора</w:t>
      </w:r>
      <w:r>
        <w:rPr>
          <w:rStyle w:val="A4"/>
        </w:rPr>
        <w:softHyphen/>
        <w:t>зумения</w:t>
      </w:r>
      <w:r>
        <w:rPr>
          <w:rStyle w:val="A7"/>
        </w:rPr>
        <w:t>47</w:t>
      </w:r>
      <w:r>
        <w:rPr>
          <w:rStyle w:val="A4"/>
        </w:rPr>
        <w:t>. Дали е случайно, че официалната медицина маркира като безполезни, дори вредни, витаминните добавки, с които могат да бъдат преодолени недостатъците на промишле</w:t>
      </w:r>
      <w:r>
        <w:rPr>
          <w:rStyle w:val="A4"/>
        </w:rPr>
        <w:softHyphen/>
        <w:t>ните храни?</w:t>
      </w:r>
      <w:r>
        <w:rPr>
          <w:rStyle w:val="A7"/>
        </w:rPr>
        <w:t xml:space="preserve">48 </w:t>
      </w:r>
      <w:r>
        <w:rPr>
          <w:rStyle w:val="A4"/>
        </w:rPr>
        <w:t xml:space="preserve">Проучване на университета </w:t>
      </w:r>
      <w:r>
        <w:rPr>
          <w:rStyle w:val="A4"/>
          <w:i/>
          <w:iCs/>
        </w:rPr>
        <w:t xml:space="preserve">Дюк </w:t>
      </w:r>
      <w:r>
        <w:rPr>
          <w:rStyle w:val="A4"/>
        </w:rPr>
        <w:t>от 2003 г.</w:t>
      </w:r>
      <w:r>
        <w:rPr>
          <w:rStyle w:val="A7"/>
        </w:rPr>
        <w:t xml:space="preserve">49 </w:t>
      </w:r>
      <w:r>
        <w:rPr>
          <w:rStyle w:val="A4"/>
        </w:rPr>
        <w:t>демонстрира ефектите върху гените от обикновена храни</w:t>
      </w:r>
      <w:r>
        <w:rPr>
          <w:rStyle w:val="A4"/>
        </w:rPr>
        <w:softHyphen/>
        <w:t>телна диета, обогатена с хранителни добавки. Експеримен</w:t>
      </w:r>
      <w:r>
        <w:rPr>
          <w:rStyle w:val="A4"/>
        </w:rPr>
        <w:softHyphen/>
        <w:t xml:space="preserve">тът се провежда върху женски бременни мишки с ген </w:t>
      </w:r>
      <w:r>
        <w:rPr>
          <w:rStyle w:val="A4"/>
          <w:i/>
          <w:iCs/>
        </w:rPr>
        <w:t xml:space="preserve">агути </w:t>
      </w:r>
      <w:r>
        <w:rPr>
          <w:rStyle w:val="A4"/>
        </w:rPr>
        <w:t>(</w:t>
      </w:r>
      <w:r>
        <w:rPr>
          <w:rStyle w:val="A4"/>
          <w:i/>
          <w:iCs/>
        </w:rPr>
        <w:t>agouti</w:t>
      </w:r>
      <w:r>
        <w:rPr>
          <w:rStyle w:val="A4"/>
        </w:rPr>
        <w:t>). Той предизвиква затлъстяване, предразположение към сърдечносъдови заболявания, диабет и рак. Мишките веднага могат да бъдат разпознати, защото освен че са с наднормено тегло, имат жълта пигментация. На групата опитни живот</w:t>
      </w:r>
      <w:r>
        <w:rPr>
          <w:rStyle w:val="A4"/>
        </w:rPr>
        <w:softHyphen/>
        <w:t xml:space="preserve">ни са дадени хранителни добавки, богати на витамин В12 и на елементи от метиловата група: фолиева киселина, бетаин и холин. При раждането се появяват здрави мишлета – слаби и с нормален кафяв косъм, въпреки че са наследили гените </w:t>
      </w:r>
      <w:r>
        <w:rPr>
          <w:rStyle w:val="A4"/>
          <w:i/>
          <w:iCs/>
        </w:rPr>
        <w:t xml:space="preserve">агути </w:t>
      </w:r>
      <w:r>
        <w:rPr>
          <w:rStyle w:val="A4"/>
        </w:rPr>
        <w:t>на майката. Химическите съставки от групата на метилите са свързани, както и много други, с епигенетичните модифи</w:t>
      </w:r>
      <w:r>
        <w:rPr>
          <w:rStyle w:val="A4"/>
        </w:rPr>
        <w:softHyphen/>
        <w:t>кации и когато се свържат с ДНК на един ген, предизвикват промени в характеристиките на регулаторните протеини на хромозомите</w:t>
      </w:r>
      <w:r>
        <w:rPr>
          <w:rStyle w:val="A7"/>
        </w:rPr>
        <w:t>50</w:t>
      </w:r>
      <w:r>
        <w:rPr>
          <w:rStyle w:val="A4"/>
        </w:rPr>
        <w:t>.</w:t>
      </w:r>
    </w:p>
    <w:p w:rsidR="00897D16" w:rsidRDefault="00897D16" w:rsidP="00897D16">
      <w:pPr>
        <w:pStyle w:val="Pa8"/>
        <w:ind w:firstLine="280"/>
        <w:jc w:val="both"/>
        <w:rPr>
          <w:rFonts w:cs="TimokU"/>
          <w:color w:val="000000"/>
          <w:sz w:val="20"/>
          <w:szCs w:val="20"/>
        </w:rPr>
      </w:pPr>
      <w:r>
        <w:rPr>
          <w:rStyle w:val="A4"/>
        </w:rPr>
        <w:t>Медицинските последици от това откритие са огромни: достатъчно е да отбележим, че Американската асоциация за борба с рака обявява, че 60% от раковите заболявания биха могли да бъдат предотвратени просто чрез промяна на хра</w:t>
      </w:r>
      <w:r>
        <w:rPr>
          <w:rStyle w:val="A4"/>
        </w:rPr>
        <w:softHyphen/>
        <w:t>ненето и начина на живот</w:t>
      </w:r>
      <w:r>
        <w:rPr>
          <w:rStyle w:val="A7"/>
        </w:rPr>
        <w:t>51</w:t>
      </w:r>
      <w:r>
        <w:rPr>
          <w:rStyle w:val="A4"/>
        </w:rPr>
        <w:t>. Твърде интересно изявление, тъй като е направено от организация, която от около 50 години напразно се опитва да определи отговорните за рака гени: на практика е мълчаливо признание за неуспеха на официалните онкологични изследвания. Статистическите данни показват, че само 5% от случаите на рак и сърдечносъдови заболявания се дължат на генетични фактори</w:t>
      </w:r>
      <w:r>
        <w:rPr>
          <w:rStyle w:val="A7"/>
        </w:rPr>
        <w:t>52</w:t>
      </w:r>
      <w:r>
        <w:rPr>
          <w:rStyle w:val="A4"/>
        </w:rPr>
        <w:t>. Останалите 95% от бол</w:t>
      </w:r>
      <w:bookmarkStart w:id="0" w:name="_GoBack"/>
      <w:bookmarkEnd w:id="0"/>
      <w:r>
        <w:rPr>
          <w:rStyle w:val="A4"/>
        </w:rPr>
        <w:t>ните нямат никакво генетично предразположение</w:t>
      </w:r>
      <w:r>
        <w:rPr>
          <w:rStyle w:val="A7"/>
        </w:rPr>
        <w:t>53</w:t>
      </w:r>
      <w:r>
        <w:rPr>
          <w:rStyle w:val="A4"/>
        </w:rPr>
        <w:t xml:space="preserve">. </w:t>
      </w:r>
    </w:p>
    <w:p w:rsidR="00897D16" w:rsidRPr="00897D16" w:rsidRDefault="00897D16" w:rsidP="00897D16">
      <w:pPr>
        <w:pStyle w:val="Pa8"/>
        <w:ind w:firstLine="280"/>
        <w:jc w:val="both"/>
        <w:rPr>
          <w:rFonts w:cs="TimokU"/>
          <w:color w:val="000000"/>
          <w:sz w:val="20"/>
          <w:szCs w:val="20"/>
        </w:rPr>
      </w:pPr>
      <w:r>
        <w:rPr>
          <w:rStyle w:val="A4"/>
        </w:rPr>
        <w:t>Най-впечатляващото потвърждение на откритията на</w:t>
      </w:r>
      <w:r w:rsidRPr="00897D16">
        <w:rPr>
          <w:rFonts w:cs="TimokU"/>
          <w:color w:val="000000"/>
          <w:sz w:val="20"/>
          <w:szCs w:val="20"/>
        </w:rPr>
        <w:t xml:space="preserve"> </w:t>
      </w:r>
      <w:r w:rsidRPr="00897D16">
        <w:rPr>
          <w:rFonts w:cs="TimokU"/>
          <w:color w:val="000000"/>
          <w:sz w:val="20"/>
          <w:szCs w:val="20"/>
        </w:rPr>
        <w:t xml:space="preserve">епигенетиката идва от т. нар. </w:t>
      </w:r>
      <w:r w:rsidRPr="00897D16">
        <w:rPr>
          <w:rFonts w:cs="TimokU"/>
          <w:i/>
          <w:iCs/>
          <w:color w:val="000000"/>
          <w:sz w:val="20"/>
          <w:szCs w:val="20"/>
        </w:rPr>
        <w:t>Китайско изследване</w:t>
      </w:r>
      <w:r w:rsidRPr="00897D16">
        <w:rPr>
          <w:rFonts w:cs="TimokU"/>
          <w:color w:val="000000"/>
          <w:sz w:val="11"/>
          <w:szCs w:val="11"/>
        </w:rPr>
        <w:t xml:space="preserve">54 </w:t>
      </w:r>
      <w:r w:rsidRPr="00897D16">
        <w:rPr>
          <w:rFonts w:cs="TimokU"/>
          <w:color w:val="000000"/>
          <w:sz w:val="20"/>
          <w:szCs w:val="20"/>
        </w:rPr>
        <w:t>– най-пълното правено някога изследване върху храненето, продъл</w:t>
      </w:r>
      <w:r w:rsidRPr="00897D16">
        <w:rPr>
          <w:rFonts w:cs="TimokU"/>
          <w:color w:val="000000"/>
          <w:sz w:val="20"/>
          <w:szCs w:val="20"/>
        </w:rPr>
        <w:softHyphen/>
        <w:t xml:space="preserve">жило цели 27 години, което сравнява ефектите на </w:t>
      </w:r>
      <w:r w:rsidRPr="00897D16">
        <w:rPr>
          <w:rFonts w:cs="TimokU"/>
          <w:i/>
          <w:iCs/>
          <w:color w:val="000000"/>
          <w:sz w:val="20"/>
          <w:szCs w:val="20"/>
        </w:rPr>
        <w:t xml:space="preserve">бедната </w:t>
      </w:r>
      <w:r w:rsidRPr="00897D16">
        <w:rPr>
          <w:rFonts w:cs="TimokU"/>
          <w:color w:val="000000"/>
          <w:sz w:val="20"/>
          <w:szCs w:val="20"/>
        </w:rPr>
        <w:t>диета (в действителност богата на природни хранителни ве</w:t>
      </w:r>
      <w:r w:rsidRPr="00897D16">
        <w:rPr>
          <w:rFonts w:cs="TimokU"/>
          <w:color w:val="000000"/>
          <w:sz w:val="20"/>
          <w:szCs w:val="20"/>
        </w:rPr>
        <w:softHyphen/>
        <w:t xml:space="preserve">щества, без промишлена обработка и изобилие на растителни протеини) в селските китайски райони с тези, свързани с </w:t>
      </w:r>
      <w:r w:rsidRPr="00897D16">
        <w:rPr>
          <w:rFonts w:cs="TimokU"/>
          <w:i/>
          <w:iCs/>
          <w:color w:val="000000"/>
          <w:sz w:val="20"/>
          <w:szCs w:val="20"/>
        </w:rPr>
        <w:t>бо</w:t>
      </w:r>
      <w:r w:rsidRPr="00897D16">
        <w:rPr>
          <w:rFonts w:cs="TimokU"/>
          <w:i/>
          <w:iCs/>
          <w:color w:val="000000"/>
          <w:sz w:val="20"/>
          <w:szCs w:val="20"/>
        </w:rPr>
        <w:softHyphen/>
        <w:t xml:space="preserve">гатата </w:t>
      </w:r>
      <w:r w:rsidRPr="00897D16">
        <w:rPr>
          <w:rFonts w:cs="TimokU"/>
          <w:color w:val="000000"/>
          <w:sz w:val="20"/>
          <w:szCs w:val="20"/>
        </w:rPr>
        <w:t>диета (бедна на витамини и естествени хранителни вещества и характерна с използване в големи количества на животински протеини) в западните страни. Изводите могат да бъдат обобщени така:</w:t>
      </w:r>
    </w:p>
    <w:p w:rsidR="00897D16" w:rsidRPr="00897D16" w:rsidRDefault="00897D16" w:rsidP="00897D16">
      <w:pPr>
        <w:autoSpaceDE w:val="0"/>
        <w:autoSpaceDN w:val="0"/>
        <w:adjustRightInd w:val="0"/>
        <w:spacing w:after="0" w:line="241" w:lineRule="atLeast"/>
        <w:ind w:left="280" w:firstLine="160"/>
        <w:jc w:val="both"/>
        <w:rPr>
          <w:rFonts w:ascii="TimokU" w:hAnsi="TimokU" w:cs="TimokU"/>
          <w:color w:val="000000"/>
          <w:sz w:val="20"/>
          <w:szCs w:val="20"/>
        </w:rPr>
      </w:pPr>
      <w:r w:rsidRPr="00897D16">
        <w:rPr>
          <w:rFonts w:ascii="Times New Roman" w:hAnsi="Times New Roman" w:cs="Times New Roman"/>
          <w:color w:val="000000"/>
          <w:sz w:val="20"/>
          <w:szCs w:val="20"/>
        </w:rPr>
        <w:t xml:space="preserve">1. </w:t>
      </w:r>
      <w:r w:rsidRPr="00897D16">
        <w:rPr>
          <w:rFonts w:ascii="TimokU" w:hAnsi="TimokU" w:cs="TimokU"/>
          <w:color w:val="000000"/>
          <w:sz w:val="20"/>
          <w:szCs w:val="20"/>
        </w:rPr>
        <w:t>Генетиката не е доминиращият фактор в генезиса на заболяването.</w:t>
      </w:r>
    </w:p>
    <w:p w:rsidR="00897D16" w:rsidRPr="00897D16" w:rsidRDefault="00897D16" w:rsidP="00897D16">
      <w:pPr>
        <w:autoSpaceDE w:val="0"/>
        <w:autoSpaceDN w:val="0"/>
        <w:adjustRightInd w:val="0"/>
        <w:spacing w:after="0" w:line="241" w:lineRule="atLeast"/>
        <w:ind w:left="280" w:firstLine="160"/>
        <w:jc w:val="both"/>
        <w:rPr>
          <w:rFonts w:ascii="TimokU" w:hAnsi="TimokU" w:cs="TimokU"/>
          <w:color w:val="000000"/>
          <w:sz w:val="20"/>
          <w:szCs w:val="20"/>
        </w:rPr>
      </w:pPr>
      <w:r w:rsidRPr="00897D16">
        <w:rPr>
          <w:rFonts w:ascii="Times New Roman" w:hAnsi="Times New Roman" w:cs="Times New Roman"/>
          <w:color w:val="000000"/>
          <w:sz w:val="20"/>
          <w:szCs w:val="20"/>
        </w:rPr>
        <w:t xml:space="preserve">2. </w:t>
      </w:r>
      <w:r w:rsidRPr="00897D16">
        <w:rPr>
          <w:rFonts w:ascii="TimokU" w:hAnsi="TimokU" w:cs="TimokU"/>
          <w:color w:val="000000"/>
          <w:sz w:val="20"/>
          <w:szCs w:val="20"/>
        </w:rPr>
        <w:t>В повечето случаи за успешното лечени</w:t>
      </w:r>
      <w:r>
        <w:rPr>
          <w:rFonts w:ascii="TimokU" w:hAnsi="TimokU" w:cs="TimokU"/>
          <w:color w:val="000000"/>
          <w:sz w:val="20"/>
          <w:szCs w:val="20"/>
        </w:rPr>
        <w:t>ето е доста</w:t>
      </w:r>
      <w:r w:rsidRPr="00897D16">
        <w:rPr>
          <w:rFonts w:ascii="TimokU" w:hAnsi="TimokU" w:cs="TimokU"/>
          <w:color w:val="000000"/>
          <w:sz w:val="20"/>
          <w:szCs w:val="20"/>
        </w:rPr>
        <w:t>тъчно да се промени хранителният режим и начинът на живот.</w:t>
      </w:r>
    </w:p>
    <w:p w:rsidR="00897D16" w:rsidRPr="00897D16" w:rsidRDefault="00897D16" w:rsidP="00897D16">
      <w:pPr>
        <w:autoSpaceDE w:val="0"/>
        <w:autoSpaceDN w:val="0"/>
        <w:adjustRightInd w:val="0"/>
        <w:spacing w:after="0" w:line="241" w:lineRule="atLeast"/>
        <w:ind w:left="280" w:firstLine="160"/>
        <w:jc w:val="both"/>
        <w:rPr>
          <w:rFonts w:ascii="TimokU" w:hAnsi="TimokU" w:cs="TimokU"/>
          <w:color w:val="000000"/>
          <w:sz w:val="20"/>
          <w:szCs w:val="20"/>
        </w:rPr>
      </w:pPr>
      <w:r w:rsidRPr="00897D16">
        <w:rPr>
          <w:rFonts w:ascii="Times New Roman" w:hAnsi="Times New Roman" w:cs="Times New Roman"/>
          <w:color w:val="000000"/>
          <w:sz w:val="20"/>
          <w:szCs w:val="20"/>
        </w:rPr>
        <w:t xml:space="preserve">3. </w:t>
      </w:r>
      <w:r w:rsidRPr="00897D16">
        <w:rPr>
          <w:rFonts w:ascii="TimokU" w:hAnsi="TimokU" w:cs="TimokU"/>
          <w:color w:val="000000"/>
          <w:sz w:val="20"/>
          <w:szCs w:val="20"/>
        </w:rPr>
        <w:t>Ракът на гърдата е свързан с хормонални промени, определяни от храненето.</w:t>
      </w:r>
    </w:p>
    <w:p w:rsidR="00897D16" w:rsidRPr="00897D16" w:rsidRDefault="00897D16" w:rsidP="00897D16">
      <w:pPr>
        <w:autoSpaceDE w:val="0"/>
        <w:autoSpaceDN w:val="0"/>
        <w:adjustRightInd w:val="0"/>
        <w:spacing w:after="0" w:line="241" w:lineRule="atLeast"/>
        <w:ind w:left="280" w:firstLine="160"/>
        <w:jc w:val="both"/>
        <w:rPr>
          <w:rFonts w:ascii="TimokU" w:hAnsi="TimokU" w:cs="TimokU"/>
          <w:color w:val="000000"/>
          <w:sz w:val="20"/>
          <w:szCs w:val="20"/>
        </w:rPr>
      </w:pPr>
      <w:r w:rsidRPr="00897D16">
        <w:rPr>
          <w:rFonts w:ascii="Times New Roman" w:hAnsi="Times New Roman" w:cs="Times New Roman"/>
          <w:color w:val="000000"/>
          <w:sz w:val="20"/>
          <w:szCs w:val="20"/>
        </w:rPr>
        <w:t xml:space="preserve">4. </w:t>
      </w:r>
      <w:r w:rsidRPr="00897D16">
        <w:rPr>
          <w:rFonts w:ascii="TimokU" w:hAnsi="TimokU" w:cs="TimokU"/>
          <w:color w:val="000000"/>
          <w:sz w:val="20"/>
          <w:szCs w:val="20"/>
        </w:rPr>
        <w:t>Прекомерната консумация на млечни продукти увели- чава риска от рак на простата.</w:t>
      </w:r>
    </w:p>
    <w:p w:rsidR="00897D16" w:rsidRPr="00897D16" w:rsidRDefault="00897D16" w:rsidP="00897D16">
      <w:pPr>
        <w:autoSpaceDE w:val="0"/>
        <w:autoSpaceDN w:val="0"/>
        <w:adjustRightInd w:val="0"/>
        <w:spacing w:after="0" w:line="241" w:lineRule="atLeast"/>
        <w:ind w:left="280" w:firstLine="160"/>
        <w:jc w:val="both"/>
        <w:rPr>
          <w:rFonts w:ascii="TimokU" w:hAnsi="TimokU" w:cs="TimokU"/>
          <w:color w:val="000000"/>
          <w:sz w:val="20"/>
          <w:szCs w:val="20"/>
        </w:rPr>
      </w:pPr>
      <w:r w:rsidRPr="00897D16">
        <w:rPr>
          <w:rFonts w:ascii="Times New Roman" w:hAnsi="Times New Roman" w:cs="Times New Roman"/>
          <w:color w:val="000000"/>
          <w:sz w:val="20"/>
          <w:szCs w:val="20"/>
        </w:rPr>
        <w:t xml:space="preserve">5. </w:t>
      </w:r>
      <w:r w:rsidRPr="00897D16">
        <w:rPr>
          <w:rFonts w:ascii="TimokU" w:hAnsi="TimokU" w:cs="TimokU"/>
          <w:color w:val="000000"/>
          <w:sz w:val="20"/>
          <w:szCs w:val="20"/>
        </w:rPr>
        <w:t xml:space="preserve">Антиоксидантите в плодовете и зеленчуците (които не са третирани с пестициди) гарантират по-добро здравословно състояние в </w:t>
      </w:r>
      <w:r w:rsidRPr="00897D16">
        <w:rPr>
          <w:rFonts w:ascii="TimokU" w:hAnsi="TimokU" w:cs="TimokU"/>
          <w:i/>
          <w:iCs/>
          <w:color w:val="000000"/>
          <w:sz w:val="20"/>
          <w:szCs w:val="20"/>
        </w:rPr>
        <w:t xml:space="preserve">третата </w:t>
      </w:r>
      <w:r w:rsidRPr="00897D16">
        <w:rPr>
          <w:rFonts w:ascii="TimokU" w:hAnsi="TimokU" w:cs="TimokU"/>
          <w:color w:val="000000"/>
          <w:sz w:val="20"/>
          <w:szCs w:val="20"/>
        </w:rPr>
        <w:t>възраст.</w:t>
      </w:r>
    </w:p>
    <w:p w:rsidR="00897D16" w:rsidRPr="00897D16" w:rsidRDefault="00897D16" w:rsidP="00897D16">
      <w:pPr>
        <w:autoSpaceDE w:val="0"/>
        <w:autoSpaceDN w:val="0"/>
        <w:adjustRightInd w:val="0"/>
        <w:spacing w:after="0" w:line="241" w:lineRule="atLeast"/>
        <w:ind w:left="280" w:firstLine="160"/>
        <w:jc w:val="both"/>
        <w:rPr>
          <w:rFonts w:ascii="TimokU" w:hAnsi="TimokU" w:cs="TimokU"/>
          <w:color w:val="000000"/>
          <w:sz w:val="20"/>
          <w:szCs w:val="20"/>
        </w:rPr>
      </w:pPr>
      <w:r w:rsidRPr="00897D16">
        <w:rPr>
          <w:rFonts w:ascii="Times New Roman" w:hAnsi="Times New Roman" w:cs="Times New Roman"/>
          <w:color w:val="000000"/>
          <w:sz w:val="20"/>
          <w:szCs w:val="20"/>
        </w:rPr>
        <w:t xml:space="preserve">6. </w:t>
      </w:r>
      <w:r w:rsidRPr="00897D16">
        <w:rPr>
          <w:rFonts w:ascii="TimokU" w:hAnsi="TimokU" w:cs="TimokU"/>
          <w:color w:val="000000"/>
          <w:sz w:val="20"/>
          <w:szCs w:val="20"/>
        </w:rPr>
        <w:t xml:space="preserve">Някои видове рак </w:t>
      </w:r>
      <w:r>
        <w:rPr>
          <w:rFonts w:ascii="TimokU" w:hAnsi="TimokU" w:cs="TimokU"/>
          <w:color w:val="000000"/>
          <w:sz w:val="20"/>
          <w:szCs w:val="20"/>
        </w:rPr>
        <w:t>са свързани с прекомерната упо</w:t>
      </w:r>
      <w:r w:rsidRPr="00897D16">
        <w:rPr>
          <w:rFonts w:ascii="TimokU" w:hAnsi="TimokU" w:cs="TimokU"/>
          <w:color w:val="000000"/>
          <w:sz w:val="20"/>
          <w:szCs w:val="20"/>
        </w:rPr>
        <w:t>треба на животински протеини.</w:t>
      </w:r>
    </w:p>
    <w:p w:rsidR="00803409" w:rsidRPr="00803409" w:rsidRDefault="00897D16" w:rsidP="00897D16">
      <w:pPr>
        <w:rPr>
          <w:lang w:val="en-US"/>
        </w:rPr>
      </w:pPr>
      <w:r w:rsidRPr="00897D16">
        <w:rPr>
          <w:rFonts w:ascii="TimokU" w:hAnsi="TimokU" w:cs="TimokU"/>
          <w:color w:val="000000"/>
          <w:sz w:val="20"/>
          <w:szCs w:val="20"/>
        </w:rPr>
        <w:t>Факти, който някои лекари започват да осъзнават. На</w:t>
      </w:r>
      <w:r w:rsidRPr="00897D16">
        <w:rPr>
          <w:rFonts w:ascii="TimokU" w:hAnsi="TimokU" w:cs="TimokU"/>
          <w:color w:val="000000"/>
          <w:sz w:val="20"/>
          <w:szCs w:val="20"/>
        </w:rPr>
        <w:softHyphen/>
        <w:t>пример Колдуел Б. Еселстън, считан за един от най-добрите американски лекари за 1994-1995 г.</w:t>
      </w:r>
      <w:r w:rsidRPr="00897D16">
        <w:rPr>
          <w:rFonts w:ascii="TimokU" w:hAnsi="TimokU" w:cs="TimokU"/>
          <w:color w:val="000000"/>
          <w:sz w:val="11"/>
          <w:szCs w:val="11"/>
        </w:rPr>
        <w:t>55</w:t>
      </w:r>
      <w:r w:rsidRPr="00897D16">
        <w:rPr>
          <w:rFonts w:ascii="TimokU" w:hAnsi="TimokU" w:cs="TimokU"/>
          <w:color w:val="000000"/>
          <w:sz w:val="20"/>
          <w:szCs w:val="20"/>
        </w:rPr>
        <w:t xml:space="preserve">, споделя: </w:t>
      </w:r>
      <w:r w:rsidRPr="00897D16">
        <w:rPr>
          <w:rFonts w:ascii="TimokU" w:hAnsi="TimokU" w:cs="TimokU"/>
          <w:i/>
          <w:iCs/>
          <w:color w:val="000000"/>
          <w:sz w:val="20"/>
          <w:szCs w:val="20"/>
        </w:rPr>
        <w:t>„След 11 години кариера на хирург започнах да усещам, че терапевтичната па</w:t>
      </w:r>
      <w:r w:rsidRPr="00897D16">
        <w:rPr>
          <w:rFonts w:ascii="TimokU" w:hAnsi="TimokU" w:cs="TimokU"/>
          <w:i/>
          <w:iCs/>
          <w:color w:val="000000"/>
          <w:sz w:val="20"/>
          <w:szCs w:val="20"/>
        </w:rPr>
        <w:softHyphen/>
        <w:t>радигма на американската медицина при рак и сърдечни заболя</w:t>
      </w:r>
      <w:r w:rsidRPr="00897D16">
        <w:rPr>
          <w:rFonts w:ascii="TimokU" w:hAnsi="TimokU" w:cs="TimokU"/>
          <w:i/>
          <w:iCs/>
          <w:color w:val="000000"/>
          <w:sz w:val="20"/>
          <w:szCs w:val="20"/>
        </w:rPr>
        <w:softHyphen/>
        <w:t xml:space="preserve">вания ни </w:t>
      </w:r>
      <w:r w:rsidRPr="00897D16">
        <w:rPr>
          <w:rFonts w:ascii="TimokU" w:hAnsi="TimokU" w:cs="TimokU"/>
          <w:i/>
          <w:iCs/>
          <w:color w:val="000000"/>
          <w:sz w:val="20"/>
          <w:szCs w:val="20"/>
        </w:rPr>
        <w:lastRenderedPageBreak/>
        <w:t>вкарва в заблуда. За 100 години твърде малко се е про</w:t>
      </w:r>
      <w:r w:rsidRPr="00897D16">
        <w:rPr>
          <w:rFonts w:ascii="TimokU" w:hAnsi="TimokU" w:cs="TimokU"/>
          <w:i/>
          <w:iCs/>
          <w:color w:val="000000"/>
          <w:sz w:val="20"/>
          <w:szCs w:val="20"/>
        </w:rPr>
        <w:softHyphen/>
        <w:t>менило в лечението на рака, нито са се положили големи усилия за превенцията в областта на онкологията и кардиологията. Открих предизвикателство в епидемиологията на тези пато</w:t>
      </w:r>
      <w:r w:rsidRPr="00897D16">
        <w:rPr>
          <w:rFonts w:ascii="TimokU" w:hAnsi="TimokU" w:cs="TimokU"/>
          <w:i/>
          <w:iCs/>
          <w:color w:val="000000"/>
          <w:sz w:val="20"/>
          <w:szCs w:val="20"/>
        </w:rPr>
        <w:softHyphen/>
        <w:t>логии: 3/4 от населението на Земята нямат кардиопатични оплаквания – факт, тясно свързан с храненето.”</w:t>
      </w:r>
      <w:r w:rsidRPr="00897D16">
        <w:rPr>
          <w:rFonts w:ascii="TimokU" w:hAnsi="TimokU" w:cs="TimokU"/>
          <w:color w:val="000000"/>
          <w:sz w:val="11"/>
          <w:szCs w:val="11"/>
        </w:rPr>
        <w:t>56</w:t>
      </w:r>
    </w:p>
    <w:sectPr w:rsidR="00803409" w:rsidRPr="00803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okU">
    <w:altName w:val="TimokU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887"/>
    <w:rsid w:val="002F71CF"/>
    <w:rsid w:val="00394A19"/>
    <w:rsid w:val="005D07AB"/>
    <w:rsid w:val="00723348"/>
    <w:rsid w:val="00803409"/>
    <w:rsid w:val="00897D16"/>
    <w:rsid w:val="009013EB"/>
    <w:rsid w:val="00965BAD"/>
    <w:rsid w:val="00A32887"/>
    <w:rsid w:val="00A708AB"/>
    <w:rsid w:val="00B72D3B"/>
    <w:rsid w:val="00D56A1A"/>
    <w:rsid w:val="00E3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9">
    <w:name w:val="Pa9"/>
    <w:basedOn w:val="Normal"/>
    <w:next w:val="Normal"/>
    <w:uiPriority w:val="99"/>
    <w:rsid w:val="00A32887"/>
    <w:pPr>
      <w:autoSpaceDE w:val="0"/>
      <w:autoSpaceDN w:val="0"/>
      <w:adjustRightInd w:val="0"/>
      <w:spacing w:after="0" w:line="221" w:lineRule="atLeast"/>
    </w:pPr>
    <w:rPr>
      <w:rFonts w:ascii="TimokU" w:hAnsi="TimokU"/>
      <w:sz w:val="24"/>
      <w:szCs w:val="24"/>
    </w:rPr>
  </w:style>
  <w:style w:type="character" w:customStyle="1" w:styleId="A4">
    <w:name w:val="A4"/>
    <w:uiPriority w:val="99"/>
    <w:rsid w:val="00A32887"/>
    <w:rPr>
      <w:rFonts w:cs="TimokU"/>
      <w:color w:val="000000"/>
      <w:sz w:val="20"/>
      <w:szCs w:val="20"/>
    </w:rPr>
  </w:style>
  <w:style w:type="paragraph" w:customStyle="1" w:styleId="Pa8">
    <w:name w:val="Pa8"/>
    <w:basedOn w:val="Normal"/>
    <w:next w:val="Normal"/>
    <w:uiPriority w:val="99"/>
    <w:rsid w:val="00A32887"/>
    <w:pPr>
      <w:autoSpaceDE w:val="0"/>
      <w:autoSpaceDN w:val="0"/>
      <w:adjustRightInd w:val="0"/>
      <w:spacing w:after="0" w:line="241" w:lineRule="atLeast"/>
    </w:pPr>
    <w:rPr>
      <w:rFonts w:ascii="TimokU" w:hAnsi="TimokU"/>
      <w:sz w:val="24"/>
      <w:szCs w:val="24"/>
    </w:rPr>
  </w:style>
  <w:style w:type="character" w:customStyle="1" w:styleId="A7">
    <w:name w:val="A7"/>
    <w:uiPriority w:val="99"/>
    <w:rsid w:val="00A32887"/>
    <w:rPr>
      <w:rFonts w:cs="TimokU"/>
      <w:color w:val="000000"/>
      <w:sz w:val="11"/>
      <w:szCs w:val="11"/>
    </w:rPr>
  </w:style>
  <w:style w:type="paragraph" w:customStyle="1" w:styleId="Pa1">
    <w:name w:val="Pa1"/>
    <w:basedOn w:val="Normal"/>
    <w:next w:val="Normal"/>
    <w:uiPriority w:val="99"/>
    <w:rsid w:val="002F71CF"/>
    <w:pPr>
      <w:autoSpaceDE w:val="0"/>
      <w:autoSpaceDN w:val="0"/>
      <w:adjustRightInd w:val="0"/>
      <w:spacing w:after="0" w:line="241" w:lineRule="atLeast"/>
    </w:pPr>
    <w:rPr>
      <w:rFonts w:ascii="TimokU" w:hAnsi="TimokU"/>
      <w:sz w:val="24"/>
      <w:szCs w:val="24"/>
    </w:rPr>
  </w:style>
  <w:style w:type="character" w:customStyle="1" w:styleId="A1">
    <w:name w:val="A1"/>
    <w:uiPriority w:val="99"/>
    <w:rsid w:val="002F71CF"/>
    <w:rPr>
      <w:rFonts w:cs="TimokU"/>
      <w:i/>
      <w:i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9">
    <w:name w:val="Pa9"/>
    <w:basedOn w:val="Normal"/>
    <w:next w:val="Normal"/>
    <w:uiPriority w:val="99"/>
    <w:rsid w:val="00A32887"/>
    <w:pPr>
      <w:autoSpaceDE w:val="0"/>
      <w:autoSpaceDN w:val="0"/>
      <w:adjustRightInd w:val="0"/>
      <w:spacing w:after="0" w:line="221" w:lineRule="atLeast"/>
    </w:pPr>
    <w:rPr>
      <w:rFonts w:ascii="TimokU" w:hAnsi="TimokU"/>
      <w:sz w:val="24"/>
      <w:szCs w:val="24"/>
    </w:rPr>
  </w:style>
  <w:style w:type="character" w:customStyle="1" w:styleId="A4">
    <w:name w:val="A4"/>
    <w:uiPriority w:val="99"/>
    <w:rsid w:val="00A32887"/>
    <w:rPr>
      <w:rFonts w:cs="TimokU"/>
      <w:color w:val="000000"/>
      <w:sz w:val="20"/>
      <w:szCs w:val="20"/>
    </w:rPr>
  </w:style>
  <w:style w:type="paragraph" w:customStyle="1" w:styleId="Pa8">
    <w:name w:val="Pa8"/>
    <w:basedOn w:val="Normal"/>
    <w:next w:val="Normal"/>
    <w:uiPriority w:val="99"/>
    <w:rsid w:val="00A32887"/>
    <w:pPr>
      <w:autoSpaceDE w:val="0"/>
      <w:autoSpaceDN w:val="0"/>
      <w:adjustRightInd w:val="0"/>
      <w:spacing w:after="0" w:line="241" w:lineRule="atLeast"/>
    </w:pPr>
    <w:rPr>
      <w:rFonts w:ascii="TimokU" w:hAnsi="TimokU"/>
      <w:sz w:val="24"/>
      <w:szCs w:val="24"/>
    </w:rPr>
  </w:style>
  <w:style w:type="character" w:customStyle="1" w:styleId="A7">
    <w:name w:val="A7"/>
    <w:uiPriority w:val="99"/>
    <w:rsid w:val="00A32887"/>
    <w:rPr>
      <w:rFonts w:cs="TimokU"/>
      <w:color w:val="000000"/>
      <w:sz w:val="11"/>
      <w:szCs w:val="11"/>
    </w:rPr>
  </w:style>
  <w:style w:type="paragraph" w:customStyle="1" w:styleId="Pa1">
    <w:name w:val="Pa1"/>
    <w:basedOn w:val="Normal"/>
    <w:next w:val="Normal"/>
    <w:uiPriority w:val="99"/>
    <w:rsid w:val="002F71CF"/>
    <w:pPr>
      <w:autoSpaceDE w:val="0"/>
      <w:autoSpaceDN w:val="0"/>
      <w:adjustRightInd w:val="0"/>
      <w:spacing w:after="0" w:line="241" w:lineRule="atLeast"/>
    </w:pPr>
    <w:rPr>
      <w:rFonts w:ascii="TimokU" w:hAnsi="TimokU"/>
      <w:sz w:val="24"/>
      <w:szCs w:val="24"/>
    </w:rPr>
  </w:style>
  <w:style w:type="character" w:customStyle="1" w:styleId="A1">
    <w:name w:val="A1"/>
    <w:uiPriority w:val="99"/>
    <w:rsid w:val="002F71CF"/>
    <w:rPr>
      <w:rFonts w:cs="TimokU"/>
      <w:i/>
      <w:i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61BF7-202D-4773-AB88-3EC62C44A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Dylan</dc:creator>
  <cp:lastModifiedBy>Dylan</cp:lastModifiedBy>
  <cp:revision>2</cp:revision>
  <dcterms:created xsi:type="dcterms:W3CDTF">2013-11-04T17:06:00Z</dcterms:created>
  <dcterms:modified xsi:type="dcterms:W3CDTF">2013-11-04T17:06:00Z</dcterms:modified>
</cp:coreProperties>
</file>